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Default Extension="JPG" ContentType="image/.jpg"/>
  <Default Extension="gif" ContentType="image/gif"/>
  <Default Extension="jpeg" ContentType="image/jpeg"/>
  <Default Extension="png" ContentType="image/png"/>
  <Default Extension="tiff" ContentType="image/tiff"/>
  <Default Extension="emf" ContentType="image/x-emf"/>
  <Default Extension="wmf" ContentType="image/x-wmf"/>
  <Override PartName="/docProps/custom.xml" ContentType="application/vnd.openxmlformats-officedocument.custom-properties+xml"/>
  <Override PartName="/docProps/app.xml" ContentType="application/vnd.openxmlformats-officedocument.extended-properties+xml"/>
  <Override PartName="/word/theme/theme1.xml" ContentType="application/vnd.openxmlformats-officedocument.them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docProps/core.xml" ContentType="application/vnd.openxmlformats-package.core-properties+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wpsCustomData="http://www.wps.cn/officeDocument/2013/wpsCustomData" mc:Ignorable="w14 w15 wp14">
  <w:body>
    <w:p>
      <w:pPr>
        <w:widowControl w:val="0"/>
        <w:jc w:val="both"/>
        <w:ind w:right="-97"/>
        <w:rPr>
          <w:b/>
          <w:rFonts w:ascii="Calibri" w:cs="Calibri" w:hAnsi="Calibri"/>
          <w:sz w:val="30"/>
          <w:szCs w:val="30"/>
        </w:rPr>
      </w:pPr>
      <w:r>
        <w:rPr>
          <w:b/>
          <w:rFonts w:ascii="Calibri" w:cs="Calibri" w:hAnsi="Calibri"/>
          <w:sz w:val="30"/>
          <w:szCs w:val="30"/>
        </w:rPr>
        <w:t xml:space="preserve">Our pharmacists and their staff are members of your local healthcare team. </w:t>
      </w:r>
    </w:p>
    <w:p>
      <w:pPr>
        <w:widowControl w:val="0"/>
        <w:jc w:val="both"/>
        <w:ind w:right="-97"/>
        <w:rPr>
          <w:b/>
          <w:rFonts w:ascii="Calibri" w:cs="Calibri" w:hAnsi="Calibri"/>
          <w:sz w:val="30"/>
          <w:szCs w:val="30"/>
        </w:rPr>
      </w:pPr>
    </w:p>
    <w:p>
      <w:pPr>
        <w:widowControl w:val="0"/>
        <w:jc w:val="both"/>
        <w:ind w:right="-97"/>
        <w:rPr>
          <w:b/>
          <w:rFonts w:ascii="Calibri" w:cs="Calibri" w:hAnsi="Calibri"/>
          <w:sz w:val="30"/>
          <w:szCs w:val="30"/>
        </w:rPr>
      </w:pPr>
      <w:r>
        <w:rPr>
          <w:b/>
          <w:rFonts w:ascii="Calibri" w:cs="Calibri" w:hAnsi="Calibri"/>
          <w:sz w:val="30"/>
          <w:szCs w:val="30"/>
        </w:rPr>
        <w:t>They aim to provide you with the highest quality of healthcare. To do this they need to keep records about you, your health and the care we have provided or plan to provide to you.</w:t>
      </w:r>
    </w:p>
    <w:p>
      <w:pPr>
        <w:widowControl w:val="0"/>
        <w:jc w:val="both"/>
        <w:ind w:right="-97"/>
        <w:rPr>
          <w:b/>
          <w:rFonts w:ascii="Calibri" w:cs="Calibri" w:hAnsi="Calibri"/>
          <w:sz w:val="30"/>
          <w:szCs w:val="30"/>
        </w:rPr>
      </w:pPr>
    </w:p>
    <w:p>
      <w:pPr>
        <w:widowControl w:val="0"/>
        <w:jc w:val="both"/>
        <w:ind w:right="-97"/>
        <w:rPr>
          <w:b/>
          <w:rFonts w:ascii="Calibri" w:cs="Calibri" w:hAnsi="Calibri"/>
          <w:sz w:val="30"/>
          <w:szCs w:val="30"/>
        </w:rPr>
      </w:pPr>
      <w:r>
        <w:rPr>
          <w:b/>
          <w:rFonts w:ascii="Calibri" w:cs="Calibri" w:hAnsi="Calibri"/>
          <w:sz w:val="30"/>
          <w:szCs w:val="30"/>
        </w:rPr>
        <w:t>We know that you value your privacy and the security of personal information held about you.</w:t>
      </w:r>
    </w:p>
    <w:p>
      <w:pPr>
        <w:widowControl w:val="0"/>
        <w:jc w:val="both"/>
        <w:ind w:left="720"/>
        <w:ind w:right="83"/>
        <w:tabs>
          <w:tab w:val="left" w:pos="4680"/>
        </w:tabs>
        <w:rPr>
          <w:rFonts w:ascii="Calibri" w:cs="Calibri" w:hAnsi="Calibri"/>
        </w:rPr>
      </w:pPr>
    </w:p>
    <w:p>
      <w:pPr>
        <w:widowControl w:val="0"/>
        <w:jc w:val="both"/>
        <w:ind w:right="83"/>
        <w:tabs>
          <w:tab w:val="left" w:pos="4680"/>
        </w:tabs>
        <w:rPr>
          <w:b/>
          <w:color w:val="4472C4"/>
          <w:rFonts w:ascii="Calibri" w:cs="Calibri" w:hAnsi="Calibri"/>
          <w:sz w:val="30"/>
          <w:szCs w:val="30"/>
        </w:rPr>
      </w:pPr>
      <w:r>
        <w:rPr>
          <w:b/>
          <w:color w:val="4472C4"/>
          <w:rFonts w:ascii="Calibri" w:cs="Calibri" w:hAnsi="Calibri"/>
          <w:sz w:val="30"/>
          <w:szCs w:val="30"/>
        </w:rPr>
        <w:t>Information recorded</w:t>
      </w:r>
    </w:p>
    <w:p>
      <w:pPr>
        <w:widowControl w:val="0"/>
        <w:jc w:val="both"/>
        <w:ind w:right="83"/>
        <w:tabs>
          <w:tab w:val="left" w:pos="4680"/>
        </w:tabs>
        <w:rPr>
          <w:rFonts w:ascii="Calibri" w:cs="Calibri" w:hAnsi="Calibri"/>
        </w:rPr>
      </w:pPr>
    </w:p>
    <w:p>
      <w:pPr>
        <w:widowControl w:val="0"/>
        <w:jc w:val="both"/>
        <w:ind w:right="83"/>
        <w:tabs>
          <w:tab w:val="left" w:pos="4773"/>
        </w:tabs>
        <w:rPr>
          <w:rFonts w:ascii="Calibri" w:cs="Calibri" w:hAnsi="Calibri"/>
        </w:rPr>
      </w:pPr>
      <w:r>
        <w:rPr>
          <w:rFonts w:ascii="Calibri" w:cs="Calibri" w:hAnsi="Calibri"/>
        </w:rPr>
        <w:t>As part of providing a professional, safe and efficient service, there is certain information that we record. This includes details of drugs and appliances dispensed against NHS prescriptions as well as significant advice given, and referrals made to other health professionals and any other relevant information.</w:t>
      </w:r>
    </w:p>
    <w:p>
      <w:pPr>
        <w:widowControl w:val="0"/>
        <w:jc w:val="both"/>
        <w:ind w:right="83"/>
        <w:tabs>
          <w:tab w:val="left" w:pos="4773"/>
        </w:tabs>
        <w:rPr>
          <w:rFonts w:ascii="Calibri" w:cs="Calibri" w:hAnsi="Calibri"/>
        </w:rPr>
      </w:pPr>
    </w:p>
    <w:p>
      <w:pPr>
        <w:widowControl w:val="0"/>
        <w:jc w:val="both"/>
        <w:ind w:right="83"/>
        <w:tabs>
          <w:tab w:val="left" w:pos="4680"/>
        </w:tabs>
        <w:rPr>
          <w:rFonts w:ascii="Calibri" w:cs="Calibri" w:hAnsi="Calibri"/>
        </w:rPr>
      </w:pPr>
      <w:r>
        <w:rPr>
          <w:rFonts w:ascii="Calibri" w:cs="Calibri" w:hAnsi="Calibri"/>
        </w:rPr>
        <w:t>Information recorded may include:</w:t>
      </w:r>
    </w:p>
    <w:p>
      <w:pPr>
        <w:widowControl w:val="0"/>
        <w:jc w:val="both"/>
        <w:ind w:right="83"/>
        <w:tabs>
          <w:tab w:val="left" w:pos="4680"/>
        </w:tabs>
        <w:rPr>
          <w:rFonts w:ascii="Calibri" w:cs="Calibri" w:hAnsi="Calibri"/>
        </w:rPr>
      </w:pPr>
    </w:p>
    <w:p>
      <w:pPr>
        <w:widowControl w:val="0"/>
        <w:numPr>
          <w:ilvl w:val="0"/>
          <w:numId w:val="1"/>
        </w:numPr>
        <w:jc w:val="both"/>
        <w:ind w:right="83"/>
        <w:tabs>
          <w:tab w:val="left" w:pos="4680"/>
        </w:tabs>
        <w:rPr>
          <w:rFonts w:ascii="Calibri" w:cs="Calibri" w:hAnsi="Calibri"/>
        </w:rPr>
      </w:pPr>
      <w:r>
        <w:rPr>
          <w:rFonts w:ascii="Calibri" w:cs="Calibri" w:hAnsi="Calibri"/>
        </w:rPr>
        <w:t>basic details about you, such as address, date of birth, next of kin;</w:t>
      </w:r>
    </w:p>
    <w:p>
      <w:pPr>
        <w:widowControl w:val="0"/>
        <w:numPr>
          <w:ilvl w:val="0"/>
          <w:numId w:val="1"/>
        </w:numPr>
        <w:jc w:val="both"/>
        <w:ind w:right="83"/>
        <w:tabs>
          <w:tab w:val="left" w:pos="4680"/>
        </w:tabs>
        <w:rPr>
          <w:rFonts w:ascii="Calibri" w:cs="Calibri" w:hAnsi="Calibri"/>
        </w:rPr>
      </w:pPr>
      <w:r>
        <w:rPr>
          <w:rFonts w:ascii="Calibri" w:cs="Calibri" w:hAnsi="Calibri"/>
        </w:rPr>
        <w:t>records of medicines you have been prescribed by your doctor or another qualified prescriber, and which have been supplied by this pharmacy;</w:t>
      </w:r>
    </w:p>
    <w:p>
      <w:pPr>
        <w:widowControl w:val="0"/>
        <w:numPr>
          <w:ilvl w:val="0"/>
          <w:numId w:val="1"/>
        </w:numPr>
        <w:jc w:val="both"/>
        <w:ind w:right="83"/>
        <w:tabs>
          <w:tab w:val="left" w:pos="4680"/>
        </w:tabs>
        <w:rPr>
          <w:rFonts w:ascii="Calibri" w:cs="Calibri" w:hAnsi="Calibri"/>
        </w:rPr>
      </w:pPr>
      <w:r>
        <w:rPr>
          <w:rFonts w:ascii="Calibri" w:cs="Calibri" w:hAnsi="Calibri"/>
        </w:rPr>
        <w:t>details of medicines purchased from the pharmacy without a prescription (“over the counter medicines”);</w:t>
      </w:r>
    </w:p>
    <w:p>
      <w:pPr>
        <w:widowControl w:val="0"/>
        <w:jc w:val="both"/>
        <w:ind w:left="720"/>
        <w:ind w:right="83"/>
        <w:tabs>
          <w:tab w:val="left" w:pos="4680"/>
        </w:tabs>
        <w:rPr>
          <w:rFonts w:ascii="Calibri" w:cs="Calibri" w:hAnsi="Calibri"/>
        </w:rPr>
      </w:pPr>
    </w:p>
    <w:p>
      <w:pPr>
        <w:widowControl w:val="0"/>
        <w:numPr>
          <w:ilvl w:val="0"/>
          <w:numId w:val="1"/>
        </w:numPr>
        <w:jc w:val="both"/>
        <w:ind w:right="83"/>
        <w:tabs>
          <w:tab w:val="left" w:pos="4680"/>
        </w:tabs>
        <w:rPr>
          <w:rFonts w:ascii="Calibri" w:cs="Calibri" w:hAnsi="Calibri"/>
        </w:rPr>
      </w:pPr>
      <w:r>
        <w:rPr>
          <w:rFonts w:ascii="Calibri" w:cs="Calibri" w:hAnsi="Calibri"/>
        </w:rPr>
        <w:t>other details and notes about your health and medical treatment;</w:t>
      </w:r>
    </w:p>
    <w:p>
      <w:pPr>
        <w:widowControl w:val="0"/>
        <w:numPr>
          <w:ilvl w:val="0"/>
          <w:numId w:val="1"/>
        </w:numPr>
        <w:jc w:val="both"/>
        <w:ind w:right="83"/>
        <w:tabs>
          <w:tab w:val="left" w:pos="4680"/>
        </w:tabs>
        <w:rPr>
          <w:rFonts w:ascii="Calibri" w:cs="Calibri" w:hAnsi="Calibri"/>
        </w:rPr>
      </w:pPr>
      <w:r>
        <w:rPr>
          <w:rFonts w:ascii="Calibri" w:cs="Calibri" w:hAnsi="Calibri"/>
        </w:rPr>
        <w:t xml:space="preserve">information relevant to your continued care from other people who care for you </w:t>
      </w:r>
    </w:p>
    <w:p>
      <w:pPr>
        <w:widowControl w:val="0"/>
        <w:jc w:val="both"/>
        <w:ind w:left="720"/>
        <w:ind w:right="83"/>
        <w:tabs>
          <w:tab w:val="left" w:pos="4773"/>
        </w:tabs>
        <w:rPr>
          <w:rFonts w:ascii="Calibri" w:cs="Calibri" w:hAnsi="Calibri"/>
        </w:rPr>
      </w:pPr>
      <w:r>
        <w:rPr>
          <w:rFonts w:ascii="Calibri" w:cs="Calibri" w:hAnsi="Calibri"/>
        </w:rPr>
        <w:t xml:space="preserve">and know you well, such as other health professionals and relatives; and    </w:t>
      </w:r>
    </w:p>
    <w:p>
      <w:pPr>
        <w:widowControl w:val="0"/>
        <w:numPr>
          <w:ilvl w:val="0"/>
          <w:numId w:val="1"/>
        </w:numPr>
        <w:jc w:val="both"/>
        <w:ind w:right="83"/>
        <w:tabs>
          <w:tab w:val="left" w:pos="4773"/>
        </w:tabs>
        <w:rPr>
          <w:rFonts w:ascii="Calibri" w:cs="Calibri" w:hAnsi="Calibri"/>
        </w:rPr>
      </w:pPr>
      <w:r>
        <w:rPr>
          <w:rFonts w:ascii="Calibri" w:cs="Calibri" w:hAnsi="Calibri"/>
        </w:rPr>
        <w:t>any other services we provide to you, for example, a flu vaccination.</w:t>
      </w:r>
    </w:p>
    <w:p>
      <w:pPr>
        <w:widowControl w:val="0"/>
        <w:jc w:val="both"/>
        <w:ind w:right="83"/>
        <w:tabs>
          <w:tab w:val="left" w:pos="4680"/>
        </w:tabs>
        <w:rPr>
          <w:rFonts w:ascii="Calibri" w:cs="Calibri" w:hAnsi="Calibri"/>
        </w:rPr>
      </w:pPr>
    </w:p>
    <w:p>
      <w:pPr>
        <w:widowControl w:val="0"/>
        <w:jc w:val="both"/>
        <w:ind w:right="83"/>
        <w:tabs>
          <w:tab w:val="left" w:pos="4680"/>
        </w:tabs>
        <w:rPr>
          <w:rFonts w:ascii="Calibri" w:cs="Calibri" w:hAnsi="Calibri"/>
        </w:rPr>
      </w:pPr>
    </w:p>
    <w:p>
      <w:pPr>
        <w:widowControl w:val="0"/>
        <w:jc w:val="both"/>
        <w:ind w:right="83"/>
        <w:tabs>
          <w:tab w:val="left" w:pos="4680"/>
        </w:tabs>
        <w:rPr>
          <w:b/>
          <w:color w:val="4472C4"/>
          <w:rFonts w:ascii="Calibri" w:cs="Calibri" w:hAnsi="Calibri"/>
          <w:sz w:val="30"/>
          <w:szCs w:val="30"/>
        </w:rPr>
      </w:pPr>
      <w:r>
        <w:rPr>
          <w:b/>
          <w:color w:val="4472C4"/>
          <w:rFonts w:ascii="Calibri" w:cs="Calibri" w:hAnsi="Calibri"/>
          <w:sz w:val="30"/>
          <w:szCs w:val="30"/>
        </w:rPr>
        <w:t>Processing information</w:t>
      </w:r>
    </w:p>
    <w:p>
      <w:pPr>
        <w:widowControl w:val="0"/>
        <w:jc w:val="both"/>
        <w:ind w:right="83"/>
        <w:tabs>
          <w:tab w:val="left" w:pos="4680"/>
        </w:tabs>
        <w:rPr>
          <w:rFonts w:ascii="Calibri" w:cs="Calibri" w:hAnsi="Calibri"/>
        </w:rPr>
      </w:pPr>
    </w:p>
    <w:p>
      <w:pPr>
        <w:widowControl w:val="0"/>
        <w:jc w:val="both"/>
        <w:ind w:right="-1414"/>
        <w:tabs>
          <w:tab w:val="left" w:pos="4773"/>
        </w:tabs>
        <w:rPr>
          <w:rFonts w:ascii="Calibri" w:cs="Calibri" w:hAnsi="Calibri"/>
        </w:rPr>
      </w:pPr>
      <w:bookmarkStart w:id="0" w:name="_Hlk70062037"/>
      <w:r>
        <w:rPr>
          <w:rFonts w:ascii="Calibri" w:cs="Calibri" w:hAnsi="Calibri"/>
        </w:rPr>
        <w:t xml:space="preserve">We process your personal data, which includes </w:t>
      </w:r>
    </w:p>
    <w:p>
      <w:pPr>
        <w:widowControl w:val="0"/>
        <w:jc w:val="both"/>
        <w:ind w:right="36"/>
        <w:tabs>
          <w:tab w:val="left" w:pos="4773"/>
        </w:tabs>
        <w:rPr>
          <w:rFonts w:ascii="Calibri" w:cs="Calibri" w:hAnsi="Calibri"/>
        </w:rPr>
      </w:pPr>
      <w:r>
        <w:rPr>
          <w:rFonts w:ascii="Calibri" w:cs="Calibri" w:hAnsi="Calibri"/>
        </w:rPr>
        <w:t xml:space="preserve">information related to prescriptions and any other pharmacy and health care services we provide to you (e.g. medicines reviews, vaccinations, stop smoking services etc.). </w:t>
      </w:r>
    </w:p>
    <w:bookmarkEnd w:id="0"/>
    <w:p>
      <w:pPr>
        <w:widowControl w:val="0"/>
        <w:jc w:val="both"/>
        <w:ind w:right="36"/>
        <w:tabs>
          <w:tab w:val="left" w:pos="4773"/>
        </w:tabs>
        <w:rPr>
          <w:rFonts w:ascii="Calibri" w:cs="Calibri" w:hAnsi="Calibri"/>
        </w:rPr>
      </w:pPr>
    </w:p>
    <w:p>
      <w:pPr>
        <w:widowControl w:val="0"/>
        <w:jc w:val="both"/>
        <w:ind w:right="36"/>
        <w:tabs>
          <w:tab w:val="left" w:pos="4773"/>
        </w:tabs>
      </w:pPr>
      <w:bookmarkStart w:id="1" w:name="_Hlk70062147"/>
      <w:r>
        <w:rPr>
          <w:rFonts w:ascii="Calibri" w:cs="Calibri" w:hAnsi="Calibri"/>
        </w:rPr>
        <w:t>We process your personal data for the purposes of:</w:t>
      </w:r>
      <w:r>
        <w:t xml:space="preserve"> </w:t>
      </w:r>
    </w:p>
    <w:bookmarkEnd w:id="1"/>
    <w:p>
      <w:pPr>
        <w:widowControl w:val="0"/>
        <w:jc w:val="both"/>
        <w:ind w:right="36"/>
        <w:tabs>
          <w:tab w:val="left" w:pos="4773"/>
        </w:tabs>
      </w:pPr>
    </w:p>
    <w:p>
      <w:pPr>
        <w:widowControl w:val="0"/>
        <w:jc w:val="both"/>
        <w:ind w:right="36"/>
        <w:tabs>
          <w:tab w:val="left" w:pos="4773"/>
        </w:tabs>
        <w:rPr>
          <w:rFonts w:ascii="Calibri" w:cs="Calibri" w:hAnsi="Calibri"/>
        </w:rPr>
      </w:pPr>
      <w:r>
        <w:rPr>
          <w:bCs/>
          <w:b/>
          <w:color w:val="4472C4"/>
          <w:rFonts w:ascii="Calibri" w:cs="Calibri" w:hAnsi="Calibri"/>
        </w:rPr>
        <w:t>Your care</w:t>
      </w:r>
      <w:r>
        <w:rPr>
          <w:rFonts w:ascii="Calibri" w:cs="Calibri" w:hAnsi="Calibri"/>
        </w:rPr>
        <w:t xml:space="preserve">: </w:t>
      </w:r>
      <w:bookmarkStart w:id="2" w:name="_Hlk70062160"/>
      <w:r>
        <w:rPr>
          <w:rFonts w:ascii="Calibri" w:cs="Calibri" w:hAnsi="Calibri"/>
        </w:rPr>
        <w:t>providing pharmacy services and care to you and, as appropriate, receiving service and health records information if you have selected our pharmacy and sharing your information with your GP and others in the wider NHS;</w:t>
      </w:r>
      <w:bookmarkEnd w:id="2"/>
    </w:p>
    <w:p>
      <w:pPr>
        <w:widowControl w:val="0"/>
        <w:jc w:val="both"/>
        <w:ind w:right="-1414"/>
        <w:tabs>
          <w:tab w:val="left" w:pos="4773"/>
        </w:tabs>
        <w:rPr>
          <w:rFonts w:ascii="Calibri" w:cs="Calibri" w:hAnsi="Calibri"/>
        </w:rPr>
      </w:pPr>
    </w:p>
    <w:p>
      <w:pPr>
        <w:widowControl w:val="0"/>
        <w:jc w:val="both"/>
        <w:ind w:right="36"/>
        <w:tabs>
          <w:tab w:val="left" w:pos="4773"/>
        </w:tabs>
        <w:rPr>
          <w:rFonts w:ascii="Calibri" w:cs="Calibri" w:hAnsi="Calibri"/>
        </w:rPr>
      </w:pPr>
      <w:r>
        <w:rPr>
          <w:bCs/>
          <w:b/>
          <w:color w:val="4472C4"/>
          <w:rFonts w:ascii="Calibri" w:cs="Calibri" w:hAnsi="Calibri"/>
        </w:rPr>
        <w:t>Our payments</w:t>
      </w:r>
      <w:r>
        <w:rPr>
          <w:rFonts w:ascii="Calibri" w:cs="Calibri" w:hAnsi="Calibri"/>
        </w:rPr>
        <w:t xml:space="preserve">: </w:t>
      </w:r>
      <w:bookmarkStart w:id="3" w:name="_Hlk70062179"/>
      <w:r>
        <w:rPr>
          <w:rFonts w:ascii="Calibri" w:cs="Calibri" w:hAnsi="Calibri"/>
        </w:rPr>
        <w:t>sharing your information with the NHS Business Services Authority, others in the wider NHS, and sometimes Local Authorities, and only limited information to those external to the NHS who negotiate and check the accuracy of our payments; and,</w:t>
      </w:r>
      <w:bookmarkEnd w:id="3"/>
    </w:p>
    <w:p>
      <w:pPr>
        <w:widowControl w:val="0"/>
        <w:jc w:val="both"/>
        <w:ind w:right="36"/>
        <w:rPr>
          <w:rFonts w:ascii="Calibri" w:cs="Calibri" w:hAnsi="Calibri"/>
        </w:rPr>
      </w:pPr>
    </w:p>
    <w:p>
      <w:pPr>
        <w:widowControl w:val="0"/>
        <w:jc w:val="both"/>
        <w:ind w:right="36"/>
        <w:rPr>
          <w:rFonts w:ascii="Calibri" w:cs="Calibri" w:hAnsi="Calibri"/>
        </w:rPr>
      </w:pPr>
      <w:r>
        <w:rPr>
          <w:bCs/>
          <w:b/>
          <w:color w:val="4472C4"/>
          <w:rFonts w:ascii="Calibri" w:cs="Calibri" w:hAnsi="Calibri"/>
        </w:rPr>
        <w:t>Management</w:t>
      </w:r>
      <w:r>
        <w:rPr>
          <w:rFonts w:ascii="Calibri" w:cs="Calibri" w:hAnsi="Calibri"/>
        </w:rPr>
        <w:t xml:space="preserve">: </w:t>
      </w:r>
      <w:bookmarkStart w:id="4" w:name="_Hlk70062215"/>
      <w:r>
        <w:rPr>
          <w:rFonts w:ascii="Calibri" w:cs="Calibri" w:hAnsi="Calibri"/>
        </w:rPr>
        <w:t xml:space="preserve">sharing only limited information with the NHS Business Services Authority, NHS Digital and others in the wider NHS, and sometimes Local Authorities; as well as those external to the NHS who ensure we maintain appropriate professional and service standards and that your declarations and ours are accurate. </w:t>
      </w:r>
      <w:bookmarkEnd w:id="4"/>
    </w:p>
    <w:p>
      <w:pPr>
        <w:widowControl w:val="0"/>
        <w:jc w:val="both"/>
        <w:ind w:right="36"/>
        <w:rPr>
          <w:rFonts w:ascii="Calibri" w:cs="Calibri" w:hAnsi="Calibri"/>
        </w:rPr>
      </w:pPr>
    </w:p>
    <w:p>
      <w:pPr>
        <w:widowControl w:val="0"/>
        <w:jc w:val="both"/>
        <w:ind w:right="36"/>
        <w:rPr>
          <w:rFonts w:ascii="Calibri" w:cs="Calibri" w:hAnsi="Calibri"/>
        </w:rPr>
      </w:pPr>
      <w:r>
        <w:rPr>
          <w:rFonts w:ascii="Calibri" w:cs="Calibri" w:hAnsi="Calibri"/>
        </w:rPr>
        <w:t>We hold your information for as long as advised by the NHS.</w:t>
      </w:r>
    </w:p>
    <w:p>
      <w:pPr>
        <w:jc w:val="both"/>
        <w:rPr>
          <w:rFonts w:ascii="Calibri" w:cs="Calibri" w:hAnsi="Calibri"/>
        </w:rPr>
      </w:pPr>
    </w:p>
    <w:p>
      <w:pPr>
        <w:jc w:val="both"/>
        <w:rPr>
          <w:rFonts w:ascii="Calibri" w:cs="Calibri" w:hAnsi="Calibri"/>
        </w:rPr>
      </w:pPr>
      <w:r>
        <w:rPr>
          <w:rFonts w:ascii="Calibri" w:cs="Calibri" w:hAnsi="Calibri"/>
        </w:rPr>
        <w:t>We process your personal data in the performance of a task in the public interest for the provision of healthcare and treatment. A pharmacist is responsible for the confidentiality of your information.</w:t>
      </w:r>
    </w:p>
    <w:p>
      <w:pPr>
        <w:jc w:val="both"/>
        <w:rPr>
          <w:rFonts w:ascii="Calibri" w:cs="Calibri" w:hAnsi="Calibri"/>
        </w:rPr>
      </w:pPr>
    </w:p>
    <w:p>
      <w:pPr>
        <w:widowControl w:val="0"/>
        <w:jc w:val="both"/>
        <w:ind w:right="36"/>
        <w:tabs>
          <w:tab w:val="left" w:pos="4773"/>
        </w:tabs>
        <w:rPr>
          <w:rFonts w:ascii="Calibri" w:cs="Calibri" w:hAnsi="Calibri"/>
        </w:rPr>
      </w:pPr>
      <w:r>
        <w:rPr>
          <w:rFonts w:ascii="Calibri" w:cs="Calibri" w:hAnsi="Calibri"/>
        </w:rPr>
        <w:t>We may ask you whether you wish to choose our pharmacy to receive and process your future electronic prescriptions. If you choose to nominate our pharmacy you can still change or cancel your selection later by speaking to a pharmacy team member.</w:t>
      </w:r>
    </w:p>
    <w:p>
      <w:pPr>
        <w:widowControl w:val="0"/>
        <w:jc w:val="both"/>
        <w:ind w:right="36"/>
        <w:tabs>
          <w:tab w:val="left" w:pos="4773"/>
        </w:tabs>
        <w:rPr>
          <w:rFonts w:ascii="Calibri" w:cs="Calibri" w:hAnsi="Calibri"/>
        </w:rPr>
      </w:pPr>
    </w:p>
    <w:p>
      <w:pPr>
        <w:widowControl w:val="0"/>
        <w:jc w:val="both"/>
        <w:ind w:right="36"/>
        <w:tabs>
          <w:tab w:val="left" w:pos="4773"/>
        </w:tabs>
        <w:rPr>
          <w:b/>
          <w:color w:val="7030A0"/>
          <w:rFonts w:ascii="Calibri" w:cs="Calibri" w:hAnsi="Calibri"/>
        </w:rPr>
      </w:pPr>
      <w:r>
        <w:rPr>
          <w:rFonts w:ascii="Calibri" w:cs="Calibri" w:hAnsi="Calibri"/>
        </w:rPr>
        <w:t>Our pharmacy professionals may consult relevant records to support your care, such as NHS summary care records or local shared care records. We align with NHS protocols for use of records. We may also ask you if, whilst you remain under our care, our pharmacy professionals can consult relevant records.  If you allow us to see those health records this will help to ensure that relevant medical  information is visible to our professionals.</w:t>
      </w:r>
    </w:p>
    <w:p>
      <w:pPr>
        <w:widowControl w:val="0"/>
        <w:ind w:right="-1414"/>
        <w:rPr>
          <w:rFonts w:ascii="Calibri" w:cs="Calibri" w:hAnsi="Calibri"/>
        </w:rPr>
      </w:pPr>
    </w:p>
    <w:p>
      <w:pPr>
        <w:widowControl w:val="0"/>
        <w:ind w:right="-1414"/>
        <w:rPr>
          <w:rFonts w:ascii="Calibri" w:cs="Calibri" w:hAnsi="Calibri"/>
        </w:rPr>
      </w:pPr>
    </w:p>
    <w:p>
      <w:pPr>
        <w:widowControl w:val="0"/>
        <w:jc w:val="both"/>
        <w:ind w:right="83"/>
        <w:tabs>
          <w:tab w:val="left" w:pos="4680"/>
        </w:tabs>
        <w:rPr>
          <w:b/>
          <w:color w:val="4472C4"/>
          <w:rFonts w:ascii="Calibri" w:cs="Calibri" w:hAnsi="Calibri"/>
          <w:sz w:val="30"/>
          <w:szCs w:val="30"/>
        </w:rPr>
      </w:pPr>
      <w:r>
        <w:rPr>
          <w:b/>
          <w:color w:val="3366FF"/>
          <w:rFonts w:ascii="Calibri" w:cs="Calibri" w:hAnsi="Calibri"/>
        </w:rPr>
        <w:br w:type="page"/>
      </w:r>
      <w:r>
        <w:rPr>
          <w:b/>
          <w:color w:val="4472C4"/>
          <w:rFonts w:ascii="Calibri" w:cs="Calibri" w:hAnsi="Calibri"/>
          <w:sz w:val="30"/>
          <w:szCs w:val="30"/>
        </w:rPr>
        <w:t>Your rights</w:t>
      </w:r>
    </w:p>
    <w:p>
      <w:pPr>
        <w:widowControl w:val="0"/>
        <w:jc w:val="both"/>
        <w:ind w:right="83"/>
        <w:tabs>
          <w:tab w:val="left" w:pos="4680"/>
        </w:tabs>
        <w:rPr>
          <w:rFonts w:ascii="Calibri" w:cs="Calibri" w:hAnsi="Calibri"/>
        </w:rPr>
      </w:pPr>
    </w:p>
    <w:p>
      <w:pPr>
        <w:widowControl w:val="0"/>
        <w:jc w:val="both"/>
        <w:ind w:right="263"/>
        <w:rPr>
          <w:rFonts w:ascii="Calibri" w:cs="Calibri" w:hAnsi="Calibri"/>
        </w:rPr>
      </w:pPr>
      <w:r>
        <w:rPr>
          <w:rFonts w:ascii="Calibri" w:cs="Calibri" w:hAnsi="Calibri"/>
        </w:rPr>
        <w:t>You have the right to confidentiality under the General Data Protection Regulation and the Data Protection Act 2018 and the common law duty of confidence.</w:t>
      </w:r>
    </w:p>
    <w:p>
      <w:pPr>
        <w:widowControl w:val="0"/>
        <w:jc w:val="both"/>
        <w:ind w:right="263"/>
        <w:rPr>
          <w:rFonts w:ascii="Calibri" w:cs="Calibri" w:hAnsi="Calibri"/>
        </w:rPr>
      </w:pPr>
    </w:p>
    <w:p>
      <w:pPr>
        <w:widowControl w:val="0"/>
        <w:jc w:val="both"/>
        <w:ind w:right="263"/>
        <w:rPr>
          <w:rFonts w:ascii="Calibri" w:cs="Calibri" w:hAnsi="Calibri"/>
        </w:rPr>
      </w:pPr>
      <w:r>
        <w:rPr>
          <w:rFonts w:ascii="Calibri" w:cs="Calibri" w:hAnsi="Calibri"/>
        </w:rPr>
        <w:t>We also comply with the NHS Code of Practice on Confidential Information and pharmacists have a requirement under their professional standards to keep records about you confidential, secure and accurate.</w:t>
      </w:r>
    </w:p>
    <w:p>
      <w:pPr>
        <w:widowControl w:val="0"/>
        <w:jc w:val="both"/>
        <w:ind w:right="263"/>
        <w:rPr>
          <w:rFonts w:ascii="Calibri" w:cs="Calibri" w:hAnsi="Calibri"/>
        </w:rPr>
      </w:pPr>
    </w:p>
    <w:p>
      <w:pPr>
        <w:widowControl w:val="0"/>
        <w:jc w:val="both"/>
        <w:ind w:right="263"/>
        <w:rPr>
          <w:rFonts w:ascii="Calibri" w:cs="Calibri" w:hAnsi="Calibri"/>
        </w:rPr>
      </w:pPr>
      <w:r>
        <w:rPr>
          <w:rFonts w:ascii="Calibri" w:cs="Calibri" w:hAnsi="Calibri"/>
        </w:rPr>
        <w:t xml:space="preserve">All of our staff contracts of employment contain a requirement to keep patient information confidential. </w:t>
      </w:r>
    </w:p>
    <w:p>
      <w:pPr>
        <w:widowControl w:val="0"/>
        <w:jc w:val="both"/>
        <w:ind w:right="263"/>
        <w:rPr>
          <w:rFonts w:ascii="Calibri" w:cs="Calibri" w:hAnsi="Calibri"/>
        </w:rPr>
      </w:pPr>
    </w:p>
    <w:p>
      <w:pPr>
        <w:widowControl w:val="0"/>
        <w:jc w:val="both"/>
        <w:ind w:right="263"/>
        <w:rPr>
          <w:rFonts w:ascii="Calibri" w:cs="Calibri" w:hAnsi="Calibri"/>
        </w:rPr>
      </w:pPr>
      <w:r>
        <w:rPr>
          <w:rFonts w:ascii="Calibri" w:cs="Calibri" w:hAnsi="Calibri"/>
        </w:rPr>
        <w:t>You may choose to opt out of the NHS using your data for planning and research purposes – details are obtained by:</w:t>
      </w:r>
    </w:p>
    <w:p>
      <w:pPr>
        <w:widowControl w:val="0"/>
        <w:jc w:val="both"/>
        <w:ind w:right="263"/>
        <w:rPr>
          <w:rFonts w:ascii="Calibri" w:cs="Calibri" w:hAnsi="Calibri"/>
        </w:rPr>
      </w:pPr>
      <w:r>
        <w:rPr>
          <w:rFonts w:ascii="Calibri" w:cs="Calibri" w:hAnsi="Calibri"/>
        </w:rPr>
        <w:t>visiting the</w:t>
      </w:r>
      <w:r>
        <w:rPr>
          <w:bCs/>
          <w:b/>
          <w:color w:val="FF0000"/>
          <w:rFonts w:ascii="Calibri" w:cs="Calibri" w:hAnsi="Calibri"/>
        </w:rPr>
        <w:t xml:space="preserve"> </w:t>
      </w:r>
      <w:r>
        <w:fldChar w:fldCharType="begin"/>
      </w:r>
      <w:r>
        <w:instrText xml:space="preserve"> HYPERLINK "https://www.nhs.uk/yournhsdatamatters/" </w:instrText>
      </w:r>
      <w:r>
        <w:fldChar w:fldCharType="separate"/>
      </w:r>
      <w:r>
        <w:rPr>
          <w:bCs/>
          <w:rStyle w:val="9"/>
          <w:b/>
          <w:rFonts w:ascii="Calibri" w:cs="Calibri" w:hAnsi="Calibri"/>
        </w:rPr>
        <w:t>nhs.uk/yournhsdatamatters</w:t>
      </w:r>
      <w:r>
        <w:rPr>
          <w:bCs/>
          <w:rStyle w:val="9"/>
          <w:b/>
          <w:rFonts w:ascii="Calibri" w:cs="Calibri" w:hAnsi="Calibri"/>
        </w:rPr>
        <w:fldChar w:fldCharType="end"/>
      </w:r>
      <w:r>
        <w:rPr>
          <w:bCs/>
          <w:b/>
          <w:color w:val="FF0000"/>
          <w:rFonts w:ascii="Calibri" w:cs="Calibri" w:hAnsi="Calibri"/>
        </w:rPr>
        <w:t xml:space="preserve"> </w:t>
      </w:r>
      <w:r>
        <w:rPr>
          <w:rFonts w:ascii="Calibri" w:cs="Calibri" w:hAnsi="Calibri"/>
        </w:rPr>
        <w:t>website portal; using the NHS App; or</w:t>
      </w:r>
    </w:p>
    <w:p>
      <w:pPr>
        <w:widowControl w:val="0"/>
        <w:numPr>
          <w:ilvl w:val="0"/>
          <w:numId w:val="2"/>
        </w:numPr>
        <w:jc w:val="both"/>
        <w:ind w:right="263"/>
        <w:rPr>
          <w:rFonts w:ascii="Calibri" w:cs="Calibri" w:hAnsi="Calibri"/>
        </w:rPr>
      </w:pPr>
      <w:r>
        <w:rPr>
          <w:rFonts w:ascii="Calibri" w:cs="Calibri" w:hAnsi="Calibri"/>
        </w:rPr>
        <w:t>writing by post using the instructions at the web  link above; or by</w:t>
      </w:r>
    </w:p>
    <w:p>
      <w:pPr>
        <w:widowControl w:val="0"/>
        <w:numPr>
          <w:ilvl w:val="0"/>
          <w:numId w:val="2"/>
        </w:numPr>
        <w:jc w:val="both"/>
        <w:ind w:right="263"/>
        <w:rPr>
          <w:rFonts w:ascii="Calibri" w:cs="Calibri" w:hAnsi="Calibri"/>
        </w:rPr>
      </w:pPr>
      <w:r>
        <w:rPr>
          <w:rFonts w:ascii="Calibri" w:cs="Calibri" w:hAnsi="Calibri"/>
        </w:rPr>
        <w:t>calling the NHS Digital contact centre - 0300 303 5678 (open workdays Monday-Friday, 9am-5pm).</w:t>
      </w:r>
    </w:p>
    <w:p>
      <w:pPr>
        <w:widowControl w:val="0"/>
        <w:jc w:val="both"/>
        <w:ind w:right="263"/>
        <w:rPr>
          <w:rFonts w:ascii="Calibri" w:cs="Calibri" w:hAnsi="Calibri"/>
        </w:rPr>
      </w:pPr>
    </w:p>
    <w:p>
      <w:pPr>
        <w:widowControl w:val="0"/>
        <w:jc w:val="both"/>
        <w:ind w:right="263"/>
        <w:rPr>
          <w:b/>
          <w:color w:val="3366FF"/>
          <w:rFonts w:ascii="Calibri" w:cs="Calibri" w:hAnsi="Calibri"/>
        </w:rPr>
      </w:pPr>
    </w:p>
    <w:p>
      <w:pPr>
        <w:widowControl w:val="0"/>
        <w:jc w:val="both"/>
        <w:ind w:right="83"/>
        <w:rPr>
          <w:b/>
          <w:rFonts w:ascii="Calibri" w:cs="Calibri" w:hAnsi="Calibri"/>
        </w:rPr>
      </w:pPr>
      <w:r>
        <w:rPr>
          <w:b/>
          <w:rFonts w:ascii="Calibri" w:cs="Calibri" w:hAnsi="Calibri"/>
        </w:rPr>
        <w:t>Our guiding principle is that we hold your records in strict confidence.</w:t>
      </w:r>
    </w:p>
    <w:p>
      <w:pPr>
        <w:widowControl w:val="0"/>
        <w:jc w:val="both"/>
        <w:ind w:right="83"/>
        <w:rPr>
          <w:rFonts w:ascii="Calibri" w:cs="Calibri" w:hAnsi="Calibri"/>
        </w:rPr>
      </w:pPr>
    </w:p>
    <w:p>
      <w:pPr>
        <w:widowControl w:val="0"/>
        <w:jc w:val="both"/>
        <w:ind w:right="83"/>
        <w:rPr>
          <w:rFonts w:ascii="Calibri" w:cs="Calibri" w:hAnsi="Calibri"/>
        </w:rPr>
      </w:pPr>
    </w:p>
    <w:p>
      <w:pPr>
        <w:widowControl w:val="0"/>
        <w:jc w:val="both"/>
        <w:ind w:right="83"/>
        <w:rPr>
          <w:rFonts w:ascii="Calibri" w:cs="Calibri" w:hAnsi="Calibri"/>
        </w:rPr>
      </w:pPr>
    </w:p>
    <w:p>
      <w:pPr>
        <w:widowControl w:val="0"/>
        <w:jc w:val="both"/>
        <w:ind w:right="263"/>
        <w:rPr>
          <w:rFonts w:ascii="Calibri" w:cs="Calibri" w:hAnsi="Calibri"/>
        </w:rPr>
      </w:pPr>
    </w:p>
    <w:p>
      <w:pPr>
        <w:widowControl w:val="0"/>
        <w:jc w:val="both"/>
        <w:ind w:right="263"/>
        <w:rPr>
          <w:rFonts w:ascii="Calibri" w:cs="Calibri" w:hAnsi="Calibri"/>
        </w:rPr>
      </w:pPr>
    </w:p>
    <w:p>
      <w:pPr>
        <w:widowControl w:val="0"/>
        <w:jc w:val="both"/>
        <w:ind w:right="263"/>
        <w:rPr>
          <w:rFonts w:ascii="Calibri" w:cs="Calibri" w:hAnsi="Calibri"/>
        </w:rPr>
      </w:pPr>
    </w:p>
    <w:p>
      <w:pPr>
        <w:widowControl w:val="0"/>
        <w:jc w:val="both"/>
        <w:ind w:right="263"/>
        <w:rPr>
          <w:rFonts w:ascii="Calibri" w:cs="Calibri" w:hAnsi="Calibri"/>
        </w:rPr>
      </w:pPr>
    </w:p>
    <w:p>
      <w:pPr>
        <w:widowControl w:val="0"/>
        <w:jc w:val="both"/>
        <w:ind w:right="263"/>
        <w:rPr>
          <w:b/>
          <w:color w:val="4472C4"/>
          <w:rFonts w:ascii="Calibri" w:cs="Calibri" w:hAnsi="Calibri"/>
          <w:sz w:val="30"/>
          <w:szCs w:val="30"/>
        </w:rPr>
      </w:pPr>
      <w:r>
        <w:rPr>
          <w:b/>
          <w:color w:val="4472C4"/>
          <w:rFonts w:ascii="Calibri" w:cs="Calibri" w:hAnsi="Calibri"/>
          <w:sz w:val="30"/>
          <w:szCs w:val="30"/>
        </w:rPr>
        <w:t>Your right to view your health record</w:t>
      </w:r>
    </w:p>
    <w:p>
      <w:pPr>
        <w:widowControl w:val="0"/>
        <w:jc w:val="both"/>
        <w:ind w:right="263"/>
        <w:rPr>
          <w:b/>
          <w:u w:val="single"/>
          <w:rFonts w:ascii="Calibri" w:cs="Calibri" w:hAnsi="Calibri"/>
        </w:rPr>
      </w:pPr>
    </w:p>
    <w:p>
      <w:pPr>
        <w:widowControl w:val="0"/>
        <w:jc w:val="both"/>
        <w:ind w:right="263"/>
        <w:rPr>
          <w:rFonts w:ascii="Calibri" w:cs="Calibri" w:hAnsi="Calibri"/>
        </w:rPr>
      </w:pPr>
      <w:r>
        <w:rPr>
          <w:rFonts w:ascii="Calibri" w:cs="Calibri" w:hAnsi="Calibri"/>
        </w:rPr>
        <w:t xml:space="preserve">You have the right to ask for a copy of all pharmacy records about you (generally in paper or electronic form). </w:t>
      </w:r>
    </w:p>
    <w:p>
      <w:pPr>
        <w:widowControl w:val="0"/>
        <w:jc w:val="both"/>
        <w:ind w:right="263"/>
        <w:rPr>
          <w:rFonts w:ascii="Calibri" w:cs="Calibri" w:hAnsi="Calibri"/>
        </w:rPr>
      </w:pPr>
    </w:p>
    <w:p>
      <w:pPr>
        <w:widowControl w:val="0"/>
        <w:jc w:val="both"/>
        <w:ind w:right="263"/>
        <w:rPr>
          <w:rFonts w:ascii="Calibri" w:cs="Calibri" w:hAnsi="Calibri"/>
        </w:rPr>
      </w:pPr>
      <w:r>
        <w:rPr>
          <w:rFonts w:ascii="Calibri" w:cs="Calibri" w:hAnsi="Calibri"/>
        </w:rPr>
        <w:t>Generally, there will be no charge for a printed copy of the information we hold about you. We are required to respond to your request within one month.</w:t>
      </w:r>
    </w:p>
    <w:p>
      <w:pPr>
        <w:widowControl w:val="0"/>
        <w:jc w:val="both"/>
        <w:ind w:right="263"/>
        <w:rPr>
          <w:rFonts w:ascii="Calibri" w:cs="Calibri" w:hAnsi="Calibri"/>
        </w:rPr>
      </w:pPr>
    </w:p>
    <w:p>
      <w:pPr>
        <w:widowControl w:val="0"/>
        <w:jc w:val="both"/>
        <w:ind w:right="263"/>
        <w:rPr>
          <w:rFonts w:ascii="Calibri" w:cs="Calibri" w:hAnsi="Calibri"/>
        </w:rPr>
      </w:pPr>
      <w:r>
        <w:rPr>
          <w:rFonts w:ascii="Calibri" w:cs="Calibri" w:hAnsi="Calibri"/>
        </w:rPr>
        <w:t xml:space="preserve">You will need to give adequate information in order for pharmacy staff to identify you (for example, full name, address and date of birth). You will be required to provide ID, for example a passport, full driving licence or credit/debit card before any information is released to you. </w:t>
      </w:r>
    </w:p>
    <w:p>
      <w:pPr>
        <w:widowControl w:val="0"/>
        <w:jc w:val="both"/>
        <w:ind w:right="263"/>
        <w:rPr>
          <w:rFonts w:ascii="Calibri" w:cs="Calibri" w:hAnsi="Calibri"/>
        </w:rPr>
      </w:pPr>
    </w:p>
    <w:p>
      <w:pPr>
        <w:widowControl w:val="0"/>
        <w:jc w:val="both"/>
        <w:ind w:right="263"/>
        <w:rPr>
          <w:rFonts w:ascii="Calibri" w:cs="Calibri" w:hAnsi="Calibri"/>
        </w:rPr>
      </w:pPr>
      <w:r>
        <w:rPr>
          <w:rFonts w:ascii="Calibri" w:cs="Calibri" w:hAnsi="Calibri"/>
        </w:rPr>
        <w:t xml:space="preserve">If you think any information we hold on you is inaccurate or incorrect, please let us know. </w:t>
      </w:r>
    </w:p>
    <w:p>
      <w:pPr>
        <w:widowControl w:val="0"/>
        <w:jc w:val="both"/>
        <w:ind w:right="263"/>
        <w:rPr>
          <w:rFonts w:ascii="Calibri" w:cs="Calibri" w:hAnsi="Calibri"/>
        </w:rPr>
      </w:pPr>
    </w:p>
    <w:p>
      <w:pPr>
        <w:widowControl w:val="0"/>
        <w:jc w:val="both"/>
        <w:ind w:right="263"/>
        <w:rPr>
          <w:rFonts w:ascii="Calibri" w:cs="Calibri" w:hAnsi="Calibri"/>
        </w:rPr>
      </w:pPr>
      <w:r>
        <w:rPr>
          <w:rFonts w:ascii="Calibri" w:cs="Calibri" w:hAnsi="Calibri"/>
        </w:rPr>
        <w:t xml:space="preserve">You may object to us holding your information. </w:t>
      </w:r>
    </w:p>
    <w:p>
      <w:pPr>
        <w:widowControl w:val="0"/>
        <w:jc w:val="both"/>
        <w:ind w:right="263"/>
        <w:rPr>
          <w:rFonts w:ascii="Calibri" w:cs="Calibri" w:hAnsi="Calibri"/>
        </w:rPr>
      </w:pPr>
    </w:p>
    <w:p>
      <w:pPr>
        <w:widowControl w:val="0"/>
        <w:jc w:val="both"/>
        <w:ind w:right="263"/>
        <w:rPr>
          <w:rFonts w:ascii="Calibri" w:cs="Calibri" w:hAnsi="Calibri"/>
        </w:rPr>
      </w:pPr>
      <w:r>
        <w:rPr>
          <w:rFonts w:ascii="Calibri" w:cs="Calibri" w:hAnsi="Calibri"/>
        </w:rPr>
        <w:t>You may lodge a complaint with the Information Commissioner’s Office, Wycliffe House, Water Lane, Wilmslow, Cheshire SK9 5AF.</w:t>
      </w:r>
    </w:p>
    <w:p>
      <w:pPr>
        <w:widowControl w:val="0"/>
        <w:jc w:val="both"/>
        <w:ind w:right="263"/>
        <w:rPr>
          <w:rFonts w:ascii="Calibri" w:cs="Calibri" w:hAnsi="Calibri"/>
        </w:rPr>
      </w:pPr>
    </w:p>
    <w:p>
      <w:pPr>
        <w:widowControl w:val="0"/>
        <w:jc w:val="both"/>
        <w:ind w:right="263"/>
        <w:rPr>
          <w:b/>
          <w:color w:val="7030A0"/>
          <w:rFonts w:ascii="Calibri" w:cs="Calibri" w:hAnsi="Calibri"/>
        </w:rPr>
      </w:pPr>
      <w:r>
        <w:rPr>
          <w:b/>
          <w:color w:val="7030A0"/>
          <w:rFonts w:ascii="Calibri" w:cs="Calibri" w:hAnsi="Calibri"/>
        </w:rPr>
        <w:t>[Our Data Protection Officer is Foyzal Hoque 07572104361</w:t>
      </w:r>
      <w:bookmarkStart w:id="5" w:name="_GoBack"/>
      <w:bookmarkEnd w:id="5"/>
      <w:r>
        <w:rPr>
          <w:b/>
          <w:color w:val="7030A0"/>
          <w:rFonts w:ascii="Calibri" w:cs="Calibri" w:hAnsi="Calibri"/>
        </w:rPr>
        <w:t>]</w:t>
      </w:r>
    </w:p>
    <w:p>
      <w:pPr>
        <w:widowControl w:val="0"/>
        <w:jc w:val="both"/>
        <w:ind w:right="263"/>
        <w:rPr>
          <w:rFonts w:ascii="Calibri" w:cs="Calibri" w:hAnsi="Calibri"/>
        </w:rPr>
      </w:pPr>
    </w:p>
    <w:p>
      <w:pPr>
        <w:widowControl w:val="0"/>
        <w:jc w:val="both"/>
        <w:ind w:right="263"/>
        <w:rPr>
          <w:rFonts w:ascii="Calibri" w:cs="Calibri" w:hAnsi="Calibri"/>
        </w:rPr>
      </w:pPr>
    </w:p>
    <w:p>
      <w:pPr>
        <w:widowControl w:val="0"/>
        <w:jc w:val="both"/>
        <w:ind w:right="263"/>
        <w:rPr>
          <w:rFonts w:ascii="Calibri" w:cs="Calibri" w:hAnsi="Calibri"/>
        </w:rPr>
      </w:pPr>
    </w:p>
    <w:p>
      <w:pPr>
        <w:widowControl w:val="0"/>
        <w:jc w:val="both"/>
        <w:ind w:right="263"/>
        <w:rPr>
          <w:rFonts w:ascii="Calibri" w:cs="Calibri" w:hAnsi="Calibri"/>
        </w:rPr>
      </w:pPr>
    </w:p>
    <w:p>
      <w:pPr>
        <w:widowControl w:val="0"/>
        <w:jc w:val="both"/>
        <w:ind w:right="263"/>
        <w:rPr>
          <w:rFonts w:ascii="Calibri" w:cs="Calibri" w:hAnsi="Calibri"/>
        </w:rPr>
      </w:pPr>
    </w:p>
    <w:p>
      <w:pPr>
        <w:widowControl w:val="0"/>
        <w:jc w:val="both"/>
        <w:ind w:right="263"/>
        <w:rPr>
          <w:rFonts w:ascii="Calibri" w:cs="Calibri" w:hAnsi="Calibri"/>
        </w:rPr>
      </w:pPr>
    </w:p>
    <w:p>
      <w:pPr>
        <w:widowControl w:val="0"/>
        <w:jc w:val="both"/>
        <w:ind w:right="263"/>
        <w:rPr>
          <w:rFonts w:ascii="Calibri" w:cs="Calibri" w:hAnsi="Calibri"/>
        </w:rPr>
      </w:pPr>
    </w:p>
    <w:p>
      <w:pPr>
        <w:widowControl w:val="0"/>
        <w:jc w:val="both"/>
        <w:ind w:right="263"/>
        <w:rPr>
          <w:rFonts w:ascii="Calibri" w:cs="Calibri" w:hAnsi="Calibri"/>
        </w:rPr>
      </w:pPr>
    </w:p>
    <w:p>
      <w:pPr>
        <w:widowControl w:val="0"/>
        <w:jc w:val="both"/>
        <w:ind w:right="263"/>
        <w:rPr>
          <w:rFonts w:ascii="Calibri" w:cs="Calibri" w:hAnsi="Calibri"/>
        </w:rPr>
      </w:pPr>
    </w:p>
    <w:p>
      <w:pPr>
        <w:jc w:val="center"/>
        <w:ind w:right="263"/>
        <w:rPr>
          <w:b/>
          <w:color w:val="008000"/>
          <w:rFonts w:ascii="Calibri" w:cs="Calibri" w:hAnsi="Calibri"/>
          <w:sz w:val="36"/>
          <w:szCs w:val="36"/>
        </w:rPr>
      </w:pPr>
      <w:r>
        <w:rPr>
          <w:b/>
          <w:color w:val="008000"/>
          <w:rFonts w:ascii="Calibri" w:cs="Calibri" w:hAnsi="Calibri"/>
          <w:sz w:val="36"/>
          <w:szCs w:val="36"/>
        </w:rPr>
        <w:t>How we look after and safeguard information about you</w:t>
      </w:r>
    </w:p>
    <w:p>
      <w:pPr>
        <w:jc w:val="center"/>
        <w:ind w:right="263"/>
        <w:rPr>
          <w:color w:val="008000"/>
          <w:rFonts w:ascii="Calibri" w:cs="Calibri" w:hAnsi="Calibri"/>
          <w:sz w:val="36"/>
          <w:szCs w:val="36"/>
        </w:rPr>
      </w:pPr>
    </w:p>
    <w:p>
      <w:pPr>
        <w:jc w:val="center"/>
        <w:ind w:right="263"/>
        <w:rPr>
          <w:color w:val="008000"/>
          <w:rFonts w:ascii="Calibri" w:cs="Calibri" w:hAnsi="Calibri"/>
          <w:sz w:val="36"/>
          <w:szCs w:val="36"/>
        </w:rPr>
      </w:pPr>
    </w:p>
    <w:p>
      <w:pPr>
        <w:jc w:val="center"/>
        <w:ind w:right="263"/>
        <w:rPr>
          <w:color w:val="008000"/>
          <w:rFonts w:ascii="Calibri" w:cs="Calibri" w:hAnsi="Calibri"/>
          <w:sz w:val="36"/>
          <w:szCs w:val="36"/>
        </w:rPr>
      </w:pPr>
      <w:r>
        <w:rPr>
          <w:noProof/>
        </w:rPr>
        <w:drawing>
          <wp:anchor distT="0" distB="0" distR="114300" distL="114300" relativeHeight="251660288" behindDoc="1" allowOverlap="1" layoutInCell="1" locked="0" simplePos="0">
            <wp:simplePos x="0" y="0"/>
            <wp:positionH relativeFrom="column">
              <wp:posOffset>416560</wp:posOffset>
            </wp:positionH>
            <wp:positionV relativeFrom="paragraph">
              <wp:posOffset>-285115</wp:posOffset>
            </wp:positionV>
            <wp:extent cx="2400300" cy="237680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2400300" cy="2376805"/>
                    </a:xfrm>
                    <a:prstGeom prst="rect">
                      <a:avLst/>
                    </a:prstGeom>
                    <a:noFill/>
                  </pic:spPr>
                </pic:pic>
              </a:graphicData>
            </a:graphic>
          </wp:anchor>
        </w:drawing>
      </w:r>
    </w:p>
    <w:p>
      <w:pPr>
        <w:jc w:val="center"/>
        <w:ind w:right="263"/>
        <w:rPr>
          <w:color w:val="008000"/>
          <w:rFonts w:ascii="Calibri" w:cs="Calibri" w:hAnsi="Calibri"/>
          <w:sz w:val="36"/>
          <w:szCs w:val="36"/>
        </w:rPr>
      </w:pPr>
    </w:p>
    <w:p>
      <w:pPr>
        <w:jc w:val="center"/>
        <w:ind w:right="263"/>
        <w:rPr>
          <w:color w:val="008000"/>
          <w:rFonts w:ascii="Calibri" w:cs="Calibri" w:hAnsi="Calibri"/>
          <w:sz w:val="36"/>
          <w:szCs w:val="36"/>
        </w:rPr>
      </w:pPr>
    </w:p>
    <w:p>
      <w:pPr>
        <w:jc w:val="center"/>
        <w:ind w:right="263"/>
        <w:rPr>
          <w:color w:val="008000"/>
          <w:rFonts w:ascii="Calibri" w:cs="Calibri" w:hAnsi="Calibri"/>
          <w:sz w:val="36"/>
          <w:szCs w:val="36"/>
        </w:rPr>
      </w:pPr>
    </w:p>
    <w:p>
      <w:pPr>
        <w:jc w:val="center"/>
        <w:ind w:right="263"/>
        <w:rPr>
          <w:color w:val="008000"/>
          <w:rFonts w:ascii="Calibri" w:cs="Calibri" w:hAnsi="Calibri"/>
          <w:sz w:val="36"/>
          <w:szCs w:val="36"/>
        </w:rPr>
      </w:pPr>
    </w:p>
    <w:p>
      <w:pPr>
        <w:jc w:val="center"/>
        <w:ind w:right="263"/>
        <w:rPr>
          <w:color w:val="008000"/>
          <w:rFonts w:ascii="Calibri" w:cs="Calibri" w:hAnsi="Calibri"/>
          <w:sz w:val="36"/>
          <w:szCs w:val="36"/>
        </w:rPr>
      </w:pPr>
    </w:p>
    <w:p>
      <w:pPr>
        <w:jc w:val="center"/>
        <w:ind w:right="263"/>
        <w:rPr>
          <w:color w:val="008000"/>
          <w:rFonts w:ascii="Calibri" w:cs="Calibri" w:hAnsi="Calibri"/>
          <w:sz w:val="36"/>
          <w:szCs w:val="36"/>
        </w:rPr>
      </w:pPr>
    </w:p>
    <w:p>
      <w:pPr>
        <w:jc w:val="center"/>
        <w:ind w:right="263"/>
        <w:rPr>
          <w:color w:val="008000"/>
          <w:rFonts w:ascii="Calibri" w:cs="Calibri" w:hAnsi="Calibri"/>
          <w:sz w:val="36"/>
          <w:szCs w:val="36"/>
        </w:rPr>
      </w:pPr>
    </w:p>
    <w:p>
      <w:pPr>
        <w:jc w:val="center"/>
        <w:ind w:right="263"/>
        <w:rPr>
          <w:color w:val="008000"/>
          <w:rFonts w:ascii="Calibri" w:cs="Calibri" w:hAnsi="Calibri"/>
          <w:sz w:val="36"/>
          <w:szCs w:val="36"/>
        </w:rPr>
      </w:pPr>
      <w:r>
        <w:rPr>
          <w:noProof/>
        </w:rPr>
        <w:drawing>
          <wp:anchor distT="36195" distB="36195" distR="36195" distL="36195" relativeHeight="251659264" behindDoc="0" allowOverlap="1" layoutInCell="1" locked="0" simplePos="0">
            <wp:simplePos x="0" y="0"/>
            <wp:positionH relativeFrom="column">
              <wp:posOffset>302260</wp:posOffset>
            </wp:positionH>
            <wp:positionV relativeFrom="paragraph">
              <wp:posOffset>479425</wp:posOffset>
            </wp:positionV>
            <wp:extent cx="2743200" cy="54864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2743200" cy="548640"/>
                    </a:xfrm>
                    <a:prstGeom prst="rect">
                      <a:avLst/>
                    </a:prstGeom>
                    <a:noFill/>
                    <a:ln>
                      <a:noFill/>
                    </a:ln>
                    <a:effectLst/>
                  </pic:spPr>
                </pic:pic>
              </a:graphicData>
            </a:graphic>
          </wp:anchor>
        </w:drawing>
      </w:r>
    </w:p>
    <w:sectPr>
      <w:docGrid w:linePitch="360" w:charSpace="0"/>
      <w:pgSz w:w="16838" w:h="11906" w:orient="landscape"/>
      <w:pgMar w:left="425" w:right="284" w:top="284" w:bottom="284" w:header="709" w:footer="709" w:gutter="0"/>
      <w:type w:val="continuous"/>
      <w:cols w:num="3" w:space="709"/>
    </w:sectPr>
  </w:body>
</w:document>
</file>

<file path=word/fontTable.xml><?xml version="1.0" encoding="utf-8"?>
<w:font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Calibri Light"/>
  <w:font w:name="Cambria"/>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nsid w:val="08635E8E"/>
    <w:tmpl w:val="08635E8E"/>
    <w:lvl w:ilvl="0" w:tentative="0">
      <w:numFmt w:val="bullet"/>
      <w:lvlText w:val=""/>
      <w:start w:val="1"/>
      <w:rPr>
        <w:color w:val="4472C4"/>
        <w:rFonts w:ascii="Symbol" w:hAnsi="Symbol" w:hint="default"/>
      </w:rPr>
      <w:pPr>
        <w:ind w:left="720"/>
        <w:ind w:hanging="360"/>
        <w:tabs>
          <w:tab w:val="left" w:pos="720"/>
        </w:tabs>
      </w:pPr>
      <w:lvlJc w:val="left"/>
    </w:lvl>
    <w:lvl w:ilvl="1" w:tentative="0">
      <w:numFmt w:val="bullet"/>
      <w:lvlText w:val="o"/>
      <w:start w:val="1"/>
      <w:rPr>
        <w:rFonts w:ascii="Courier New" w:cs="Courier New" w:hAnsi="Courier New" w:hint="default"/>
      </w:rPr>
      <w:pPr>
        <w:ind w:left="1440"/>
        <w:ind w:hanging="360"/>
        <w:tabs>
          <w:tab w:val="left" w:pos="1440"/>
        </w:tabs>
      </w:pPr>
      <w:lvlJc w:val="left"/>
    </w:lvl>
    <w:lvl w:ilvl="2" w:tentative="0">
      <w:numFmt w:val="bullet"/>
      <w:lvlText w:val=""/>
      <w:start w:val="1"/>
      <w:rPr>
        <w:rFonts w:ascii="Wingdings" w:hAnsi="Wingdings" w:hint="default"/>
      </w:rPr>
      <w:pPr>
        <w:ind w:left="2160"/>
        <w:ind w:hanging="360"/>
        <w:tabs>
          <w:tab w:val="left" w:pos="2160"/>
        </w:tabs>
      </w:pPr>
      <w:lvlJc w:val="left"/>
    </w:lvl>
    <w:lvl w:ilvl="3" w:tentative="0">
      <w:numFmt w:val="bullet"/>
      <w:lvlText w:val=""/>
      <w:start w:val="1"/>
      <w:rPr>
        <w:rFonts w:ascii="Symbol" w:hAnsi="Symbol" w:hint="default"/>
      </w:rPr>
      <w:pPr>
        <w:ind w:left="2880"/>
        <w:ind w:hanging="360"/>
        <w:tabs>
          <w:tab w:val="left" w:pos="2880"/>
        </w:tabs>
      </w:pPr>
      <w:lvlJc w:val="left"/>
    </w:lvl>
    <w:lvl w:ilvl="4" w:tentative="0">
      <w:numFmt w:val="bullet"/>
      <w:lvlText w:val="o"/>
      <w:start w:val="1"/>
      <w:rPr>
        <w:rFonts w:ascii="Courier New" w:cs="Courier New" w:hAnsi="Courier New" w:hint="default"/>
      </w:rPr>
      <w:pPr>
        <w:ind w:left="3600"/>
        <w:ind w:hanging="360"/>
        <w:tabs>
          <w:tab w:val="left" w:pos="3600"/>
        </w:tabs>
      </w:pPr>
      <w:lvlJc w:val="left"/>
    </w:lvl>
    <w:lvl w:ilvl="5" w:tentative="0">
      <w:numFmt w:val="bullet"/>
      <w:lvlText w:val=""/>
      <w:start w:val="1"/>
      <w:rPr>
        <w:rFonts w:ascii="Wingdings" w:hAnsi="Wingdings" w:hint="default"/>
      </w:rPr>
      <w:pPr>
        <w:ind w:left="4320"/>
        <w:ind w:hanging="360"/>
        <w:tabs>
          <w:tab w:val="left" w:pos="4320"/>
        </w:tabs>
      </w:pPr>
      <w:lvlJc w:val="left"/>
    </w:lvl>
    <w:lvl w:ilvl="6" w:tentative="0">
      <w:numFmt w:val="bullet"/>
      <w:lvlText w:val=""/>
      <w:start w:val="1"/>
      <w:rPr>
        <w:rFonts w:ascii="Symbol" w:hAnsi="Symbol" w:hint="default"/>
      </w:rPr>
      <w:pPr>
        <w:ind w:left="5040"/>
        <w:ind w:hanging="360"/>
        <w:tabs>
          <w:tab w:val="left" w:pos="5040"/>
        </w:tabs>
      </w:pPr>
      <w:lvlJc w:val="left"/>
    </w:lvl>
    <w:lvl w:ilvl="7" w:tentative="0">
      <w:numFmt w:val="bullet"/>
      <w:lvlText w:val="o"/>
      <w:start w:val="1"/>
      <w:rPr>
        <w:rFonts w:ascii="Courier New" w:cs="Courier New" w:hAnsi="Courier New" w:hint="default"/>
      </w:rPr>
      <w:pPr>
        <w:ind w:left="5760"/>
        <w:ind w:hanging="360"/>
        <w:tabs>
          <w:tab w:val="left" w:pos="5760"/>
        </w:tabs>
      </w:pPr>
      <w:lvlJc w:val="left"/>
    </w:lvl>
    <w:lvl w:ilvl="8" w:tentative="0">
      <w:numFmt w:val="bullet"/>
      <w:lvlText w:val=""/>
      <w:start w:val="1"/>
      <w:rPr>
        <w:rFonts w:ascii="Wingdings" w:hAnsi="Wingdings" w:hint="default"/>
      </w:rPr>
      <w:pPr>
        <w:ind w:left="6480"/>
        <w:ind w:hanging="360"/>
        <w:tabs>
          <w:tab w:val="left" w:pos="6480"/>
        </w:tabs>
      </w:pPr>
      <w:lvlJc w:val="left"/>
    </w:lvl>
  </w:abstractNum>
  <w:abstractNum w:abstractNumId="1">
    <w:multiLevelType w:val="hybridMultilevel"/>
    <w:nsid w:val="6A260646"/>
    <w:tmpl w:val="6A260646"/>
    <w:lvl w:ilvl="0" w:tentative="0">
      <w:numFmt w:val="bullet"/>
      <w:lvlText w:val=""/>
      <w:start w:val="1"/>
      <w:rPr>
        <w:color w:val="4472C4"/>
        <w:rFonts w:ascii="Symbol" w:hAnsi="Symbol" w:hint="default"/>
      </w:rPr>
      <w:pPr>
        <w:ind w:left="720"/>
        <w:ind w:hanging="360"/>
      </w:pPr>
      <w:lvlJc w:val="left"/>
    </w:lvl>
    <w:lvl w:ilvl="1" w:tentative="0">
      <w:numFmt w:val="bullet"/>
      <w:lvlText w:val="o"/>
      <w:start w:val="1"/>
      <w:rPr>
        <w:rFonts w:ascii="Courier New" w:cs="Courier New" w:hAnsi="Courier New" w:hint="default"/>
      </w:rPr>
      <w:pPr>
        <w:ind w:left="1440"/>
        <w:ind w:hanging="360"/>
      </w:pPr>
      <w:lvlJc w:val="left"/>
    </w:lvl>
    <w:lvl w:ilvl="2" w:tentative="0">
      <w:numFmt w:val="bullet"/>
      <w:lvlText w:val=""/>
      <w:start w:val="1"/>
      <w:rPr>
        <w:rFonts w:ascii="Wingdings" w:hAnsi="Wingdings" w:hint="default"/>
      </w:rPr>
      <w:pPr>
        <w:ind w:left="2160"/>
        <w:ind w:hanging="360"/>
      </w:pPr>
      <w:lvlJc w:val="left"/>
    </w:lvl>
    <w:lvl w:ilvl="3" w:tentative="0">
      <w:numFmt w:val="bullet"/>
      <w:lvlText w:val=""/>
      <w:start w:val="1"/>
      <w:rPr>
        <w:rFonts w:ascii="Symbol" w:hAnsi="Symbol" w:hint="default"/>
      </w:rPr>
      <w:pPr>
        <w:ind w:left="2880"/>
        <w:ind w:hanging="360"/>
      </w:pPr>
      <w:lvlJc w:val="left"/>
    </w:lvl>
    <w:lvl w:ilvl="4" w:tentative="0">
      <w:numFmt w:val="bullet"/>
      <w:lvlText w:val="o"/>
      <w:start w:val="1"/>
      <w:rPr>
        <w:rFonts w:ascii="Courier New" w:cs="Courier New" w:hAnsi="Courier New" w:hint="default"/>
      </w:rPr>
      <w:pPr>
        <w:ind w:left="3600"/>
        <w:ind w:hanging="360"/>
      </w:pPr>
      <w:lvlJc w:val="left"/>
    </w:lvl>
    <w:lvl w:ilvl="5" w:tentative="0">
      <w:numFmt w:val="bullet"/>
      <w:lvlText w:val=""/>
      <w:start w:val="1"/>
      <w:rPr>
        <w:rFonts w:ascii="Wingdings" w:hAnsi="Wingdings" w:hint="default"/>
      </w:rPr>
      <w:pPr>
        <w:ind w:left="4320"/>
        <w:ind w:hanging="360"/>
      </w:pPr>
      <w:lvlJc w:val="left"/>
    </w:lvl>
    <w:lvl w:ilvl="6" w:tentative="0">
      <w:numFmt w:val="bullet"/>
      <w:lvlText w:val=""/>
      <w:start w:val="1"/>
      <w:rPr>
        <w:rFonts w:ascii="Symbol" w:hAnsi="Symbol" w:hint="default"/>
      </w:rPr>
      <w:pPr>
        <w:ind w:left="5040"/>
        <w:ind w:hanging="360"/>
      </w:pPr>
      <w:lvlJc w:val="left"/>
    </w:lvl>
    <w:lvl w:ilvl="7" w:tentative="0">
      <w:numFmt w:val="bullet"/>
      <w:lvlText w:val="o"/>
      <w:start w:val="1"/>
      <w:rPr>
        <w:rFonts w:ascii="Courier New" w:cs="Courier New" w:hAnsi="Courier New" w:hint="default"/>
      </w:rPr>
      <w:pPr>
        <w:ind w:left="5760"/>
        <w:ind w:hanging="360"/>
      </w:pPr>
      <w:lvlJc w:val="left"/>
    </w:lvl>
    <w:lvl w:ilvl="8" w:tentative="0">
      <w:numFmt w:val="bullet"/>
      <w:lvlText w:val=""/>
      <w:start w:val="1"/>
      <w:rPr>
        <w:rFonts w:ascii="Wingdings" w:hAnsi="Wingdings" w:hint="default"/>
      </w:rPr>
      <w:pPr>
        <w:ind w:left="6480"/>
        <w:ind w:hanging="360"/>
      </w:pPr>
      <w:lvlJc w:val="left"/>
    </w:lvl>
  </w:abstractNum>
  <w:abstractNum w:abstractNumId="10121982">
    <w:multiLevelType w:val="hybridMultilevel"/>
    <w:lvl w:ilvl="0">
      <w:numFmt w:val="decimal"/>
      <w:lvlText w:val="%1."/>
      <w:start w:val="1"/>
      <w:pPr>
        <w:ind w:left="720"/>
        <w:ind w:hanging="360"/>
      </w:pPr>
    </w:lvl>
    <w:lvl w:ilvl="1">
      <w:numFmt w:val="decimal"/>
      <w:lvlText w:val="%2."/>
      <w:start w:val="1"/>
      <w:pPr>
        <w:ind w:left="1440"/>
        <w:ind w:hanging="1080"/>
      </w:pPr>
    </w:lvl>
    <w:lvl w:ilvl="2">
      <w:numFmt w:val="decimal"/>
      <w:lvlText w:val="%3."/>
      <w:start w:val="1"/>
      <w:pPr>
        <w:ind w:left="2160"/>
        <w:ind w:hanging="1980"/>
      </w:pPr>
    </w:lvl>
    <w:lvl w:ilvl="3">
      <w:numFmt w:val="decimal"/>
      <w:lvlText w:val="%4."/>
      <w:start w:val="1"/>
      <w:pPr>
        <w:ind w:left="2880"/>
        <w:ind w:hanging="2520"/>
      </w:pPr>
    </w:lvl>
    <w:lvl w:ilvl="4">
      <w:numFmt w:val="decimal"/>
      <w:lvlText w:val="%5."/>
      <w:start w:val="1"/>
      <w:pPr>
        <w:ind w:left="3600"/>
        <w:ind w:hanging="3240"/>
      </w:pPr>
    </w:lvl>
    <w:lvl w:ilvl="5">
      <w:numFmt w:val="decimal"/>
      <w:lvlText w:val="%6."/>
      <w:start w:val="1"/>
      <w:pPr>
        <w:ind w:left="4320"/>
        <w:ind w:hanging="4140"/>
      </w:pPr>
    </w:lvl>
    <w:lvl w:ilvl="6">
      <w:numFmt w:val="decimal"/>
      <w:lvlText w:val="%7."/>
      <w:start w:val="1"/>
      <w:pPr>
        <w:ind w:left="5040"/>
        <w:ind w:hanging="4680"/>
      </w:pPr>
    </w:lvl>
    <w:lvl w:ilvl="7">
      <w:numFmt w:val="decimal"/>
      <w:lvlText w:val="%8."/>
      <w:start w:val="1"/>
      <w:pPr>
        <w:ind w:left="5760"/>
        <w:ind w:hanging="5400"/>
      </w:pPr>
    </w:lvl>
    <w:lvl w:ilvl="8">
      <w:numFmt w:val="decimal"/>
      <w:lvlText w:val="%9."/>
      <w:start w:val="1"/>
      <w:pPr>
        <w:ind w:left="6480"/>
        <w:ind w:hanging="6300"/>
      </w:pPr>
    </w:lvl>
  </w:abstractNum>
  <w:num w:numId="1">
    <w:abstractNumId w:val="0"/>
  </w:num>
  <w:num w:numId="2">
    <w:abstractNumId w:val="1"/>
  </w:num>
  <w:num w:numId="10121982">
    <w:abstractNumId w:val="10121982"/>
  </w:num>
</w:numbering>
</file>

<file path=word/settings.xml><?xml version="1.0" encoding="utf-8"?>
<w:setting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wpsCustomData="http://www.wps.cn/officeDocument/2013/wpsCustomData" mc:Ignorable="w14 wp14">
  <w:zoom w:percent="100"/>
  <w:displayBackgroundShape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rsids>
    <w:rsidRoot val=""/>
  </w:rsids>
</w:settings>
</file>

<file path=word/styles.xml><?xml version="1.0" encoding="utf-8"?>
<w:style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wpsCustomData="http://www.wps.cn/officeDocument/2013/wpsCustomData" mc:Ignorable="w14 wp14">
  <w:docDefaults>
    <w:rPrDefault>
      <w:rPr>
        <w:rFonts w:ascii="Times New Roman" w:cs="Times New Roman" w:eastAsia="Times New Roman" w:hAnsi="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lang w:val="en-GB" w:eastAsia="en-US" w:bidi="ar-SA"/>
      <w:rFonts w:ascii="Times New Roman" w:cs="Times New Roman" w:eastAsia="Times New Roman" w:hAnsi="Times New Roman"/>
      <w:sz w:val="24"/>
      <w:szCs w:val="24"/>
    </w:rPr>
  </w:style>
  <w:style w:type="character" w:default="1" w:styleId="2">
    <w:name w:val="Default Paragraph Font"/>
    <w:semiHidden/>
    <w:unhideWhenUsed/>
    <w:uiPriority w:val="1"/>
  </w:style>
  <w:style w:type="table" w:default="1" w:styleId="3">
    <w:name w:val="Normal Table"/>
    <w:tblPr>
      <w:tblCellMar>
        <w:top w:w="0" w:type="dxa"/>
        <w:left w:w="108" w:type="dxa"/>
        <w:bottom w:w="0" w:type="dxa"/>
        <w:right w:w="108" w:type="dxa"/>
      </w:tblCellMar>
    </w:tblPr>
    <w:semiHidden/>
    <w:unhideWhenUsed/>
    <w:uiPriority w:val="99"/>
  </w:style>
  <w:style w:type="character" w:styleId="4">
    <w:name w:val="annotation reference"/>
    <w:qFormat/>
    <w:uiPriority w:val="0"/>
    <w:rPr>
      <w:sz w:val="16"/>
      <w:szCs w:val="16"/>
    </w:rPr>
  </w:style>
  <w:style w:type="paragraph" w:styleId="5">
    <w:name w:val="annotation text"/>
    <w:basedOn w:val="1"/>
    <w:link w:val="13"/>
    <w:uiPriority w:val="0"/>
    <w:rPr>
      <w:sz w:val="20"/>
      <w:szCs w:val="20"/>
    </w:rPr>
  </w:style>
  <w:style w:type="paragraph" w:styleId="6">
    <w:name w:val="annotation subject"/>
    <w:basedOn w:val="5"/>
    <w:next w:val="5"/>
    <w:link w:val="14"/>
    <w:uiPriority w:val="0"/>
    <w:rPr>
      <w:bCs/>
      <w:b/>
    </w:rPr>
  </w:style>
  <w:style w:type="paragraph" w:styleId="7">
    <w:name w:val="footer"/>
    <w:basedOn w:val="1"/>
    <w:link w:val="16"/>
    <w:uiPriority w:val="0"/>
    <w:pPr>
      <w:tabs>
        <w:tab w:val="center" w:pos="4513"/>
        <w:tab w:val="right" w:pos="9026"/>
      </w:tabs>
    </w:pPr>
  </w:style>
  <w:style w:type="paragraph" w:styleId="8">
    <w:name w:val="header"/>
    <w:basedOn w:val="1"/>
    <w:link w:val="15"/>
    <w:uiPriority w:val="0"/>
    <w:pPr>
      <w:tabs>
        <w:tab w:val="center" w:pos="4513"/>
        <w:tab w:val="right" w:pos="9026"/>
      </w:tabs>
    </w:pPr>
  </w:style>
  <w:style w:type="character" w:styleId="9">
    <w:name w:val="Hyperlink"/>
    <w:qFormat/>
    <w:uiPriority w:val="0"/>
    <w:rPr>
      <w:u w:val="single"/>
      <w:color w:val="0563C1"/>
    </w:rPr>
  </w:style>
  <w:style w:type="paragraph" w:styleId="10">
    <w:name w:val="Char Char Char Char"/>
    <w:basedOn w:val="1"/>
    <w:uiPriority w:val="0"/>
    <w:pPr>
      <w:spacing w:after="160" w:line="240" w:lineRule="exact"/>
    </w:pPr>
    <w:rPr>
      <w:lang w:val="en-US"/>
      <w:rFonts w:ascii="Arial" w:cs="Arial" w:hAnsi="Arial"/>
      <w:sz w:val="22"/>
      <w:szCs w:val="22"/>
    </w:rPr>
  </w:style>
  <w:style w:type="character" w:styleId="11">
    <w:name w:val="Unresolved Mention"/>
    <w:qFormat/>
    <w:semiHidden/>
    <w:unhideWhenUsed/>
    <w:uiPriority w:val="99"/>
    <w:rPr>
      <w:color w:val="605E5C"/>
      <w:shd w:fill="E1DFDD" w:color="auto" w:val="clear"/>
    </w:rPr>
  </w:style>
  <w:style w:type="paragraph" w:styleId="12">
    <w:name w:val="Revision"/>
    <w:hidden/>
    <w:semiHidden/>
    <w:uiPriority w:val="99"/>
    <w:rPr>
      <w:lang w:val="en-GB" w:eastAsia="en-US" w:bidi="ar-SA"/>
      <w:rFonts w:ascii="Times New Roman" w:cs="Times New Roman" w:eastAsia="Times New Roman" w:hAnsi="Times New Roman"/>
      <w:sz w:val="24"/>
      <w:szCs w:val="24"/>
    </w:rPr>
  </w:style>
  <w:style w:type="character" w:styleId="13">
    <w:name w:val="Comment Text Char"/>
    <w:qFormat/>
    <w:link w:val="5"/>
    <w:uiPriority w:val="0"/>
    <w:rPr>
      <w:lang w:eastAsia="en-US"/>
    </w:rPr>
  </w:style>
  <w:style w:type="character" w:styleId="14">
    <w:name w:val="Comment Subject Char"/>
    <w:link w:val="6"/>
    <w:uiPriority w:val="0"/>
    <w:rPr>
      <w:bCs/>
      <w:lang w:eastAsia="en-US"/>
      <w:b/>
    </w:rPr>
  </w:style>
  <w:style w:type="character" w:styleId="15">
    <w:name w:val="Header Char"/>
    <w:link w:val="8"/>
    <w:uiPriority w:val="0"/>
    <w:rPr>
      <w:lang w:eastAsia="en-US"/>
      <w:sz w:val="24"/>
      <w:szCs w:val="24"/>
    </w:rPr>
  </w:style>
  <w:style w:type="character" w:styleId="16">
    <w:name w:val="Footer Char"/>
    <w:link w:val="7"/>
    <w:uiPriority w:val="0"/>
    <w:rPr>
      <w:lang w:eastAsia="en-US"/>
      <w:sz w:val="24"/>
      <w:szCs w:val="24"/>
    </w:rPr>
  </w:style>
  <w:style w:type="paragraph" w:styleId="Normal">
    <w:name w:val="Normal"/>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 w:type="paragraph" w:styleId="Heading1">
    <w:name w:val="Heading 1"/>
    <w:basedOn w:val="Normal"/>
    <w:pPr>
      <w:spacing w:before="480"/>
    </w:pPr>
    <w:rPr>
      <w:b/>
      <w:color w:val="345A8A"/>
      <w:sz w:val="32"/>
    </w:rPr>
  </w:style>
  <w:style w:type="paragraph" w:styleId="Heading2">
    <w:name w:val="Heading 2"/>
    <w:basedOn w:val="Normal"/>
    <w:pPr>
      <w:spacing w:before="200"/>
    </w:pPr>
    <w:rPr>
      <w:b/>
      <w:color w:val="4F81BD"/>
      <w:sz w:val="26"/>
    </w:rPr>
  </w:style>
  <w:style w:type="paragraph" w:styleId="Heading3">
    <w:name w:val="Heading 3"/>
    <w:basedOn w:val="Normal"/>
    <w:pPr>
      <w:spacing w:before="200"/>
    </w:pPr>
    <w:rPr>
      <w:b/>
      <w:color w:val="4F81BD"/>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8" Type="http://schemas.openxmlformats.org/officeDocument/2006/relationships/image" Target="media/image2.jpeg"/><Relationship Id="rId9" Type="http://schemas.openxmlformats.org/officeDocument/2006/relationships/image" Target="media/image1.jpeg"/><Relationship Id="rId10" Type="http://schemas.openxmlformats.org/officeDocument/2006/relationships/image" Target="media/image2.jpeg"/><Relationship Id="rId1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810</Words>
  <Characters>4622</Characters>
  <Lines>38</Lines>
  <Paragraphs>10</Paragraphs>
  <TotalTime>6</TotalTime>
  <ScaleCrop>false</ScaleCrop>
  <LinksUpToDate>false</LinksUpToDate>
  <CharactersWithSpaces>5422</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2022-08-13T09:11:00Z</dcterms:created>
  <dc:creator>L McClure</dc:creator>
  <cp:lastModifiedBy>WPS_1687768880</cp:lastModifiedBy>
  <cp:lastPrinted>2010-02-21T12:58:00Z</cp:lastPrinted>
  <dcterms:modified xsi:type="dcterms:W3CDTF">2023-06-26T08:48:32Z</dcterms:modified>
  <dc:title>Our pharmacists and their staff are members of your local healthcare team</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2057-11.2.0.11537</vt:lpwstr>
  </property>
  <property fmtid="{D5CDD505-2E9C-101B-9397-08002B2CF9AE}" pid="3" name="ICV">
    <vt:lpwstr>FDC8C2F960AE4A06A3AA24370E98EA88</vt:lpwstr>
  </property>
</Properties>
</file>